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C6" w:rsidRPr="002154D7" w:rsidRDefault="00F54AC6" w:rsidP="00F54AC6">
      <w:pPr>
        <w:overflowPunct w:val="0"/>
        <w:autoSpaceDE w:val="0"/>
        <w:autoSpaceDN w:val="0"/>
        <w:adjustRightInd w:val="0"/>
        <w:spacing w:before="0" w:after="0" w:line="300" w:lineRule="auto"/>
        <w:jc w:val="center"/>
        <w:textAlignment w:val="baseline"/>
        <w:rPr>
          <w:rFonts w:asciiTheme="minorBidi" w:hAnsiTheme="minorBidi" w:cstheme="minorBidi"/>
          <w:b/>
          <w:color w:val="000000" w:themeColor="text1"/>
          <w:sz w:val="32"/>
        </w:rPr>
      </w:pPr>
      <w:r w:rsidRPr="002154D7">
        <w:rPr>
          <w:rFonts w:asciiTheme="minorBidi" w:hAnsiTheme="minorBidi" w:cstheme="minorBidi"/>
          <w:b/>
          <w:color w:val="000000" w:themeColor="text1"/>
          <w:sz w:val="32"/>
        </w:rPr>
        <w:t>LATE TENDER ACKNOWLEDGEMENT</w:t>
      </w:r>
      <w:r w:rsidR="00156721">
        <w:rPr>
          <w:rFonts w:asciiTheme="minorBidi" w:hAnsiTheme="minorBidi" w:cstheme="minorBidi"/>
          <w:b/>
          <w:color w:val="000000" w:themeColor="text1"/>
          <w:sz w:val="32"/>
        </w:rPr>
        <w:t xml:space="preserve"> TEMPLATE</w:t>
      </w:r>
    </w:p>
    <w:p w:rsidR="00F54AC6" w:rsidRPr="002154D7" w:rsidRDefault="00F54AC6" w:rsidP="00F54AC6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29"/>
      </w:tblGrid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Tenderer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>[Insert Tenderer Company Name]</w:t>
            </w:r>
          </w:p>
        </w:tc>
      </w:tr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2154D7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Authorized</w:t>
            </w:r>
            <w:r w:rsidR="00F54AC6"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 xml:space="preserve"> Representative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 xml:space="preserve">[Insert Tenderers </w:t>
            </w:r>
            <w:r w:rsidR="002154D7" w:rsidRPr="002154D7">
              <w:rPr>
                <w:rFonts w:asciiTheme="minorBidi" w:hAnsiTheme="minorBidi" w:cstheme="minorBidi"/>
                <w:szCs w:val="20"/>
                <w:highlight w:val="yellow"/>
              </w:rPr>
              <w:t>Authorized</w:t>
            </w: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 xml:space="preserve"> Representative]</w:t>
            </w:r>
          </w:p>
        </w:tc>
      </w:tr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Invitation to Tender No.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>[Insert ITT number]</w:t>
            </w:r>
            <w:bookmarkStart w:id="0" w:name="_GoBack"/>
            <w:bookmarkEnd w:id="0"/>
          </w:p>
        </w:tc>
      </w:tr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Package Title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>[Insert Title]</w:t>
            </w:r>
          </w:p>
        </w:tc>
      </w:tr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Tender Closing Date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>[Insert Tender Closing Date / Time]</w:t>
            </w:r>
          </w:p>
        </w:tc>
      </w:tr>
      <w:tr w:rsidR="00F54AC6" w:rsidRPr="002154D7" w:rsidTr="002154D7">
        <w:tc>
          <w:tcPr>
            <w:tcW w:w="2547" w:type="dxa"/>
            <w:shd w:val="clear" w:color="auto" w:fill="C6D9F8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</w:pPr>
            <w:r w:rsidRPr="002154D7">
              <w:rPr>
                <w:rFonts w:asciiTheme="minorBidi" w:hAnsiTheme="minorBidi" w:cstheme="minorBidi"/>
                <w:b/>
                <w:color w:val="000000" w:themeColor="text1"/>
                <w:szCs w:val="20"/>
              </w:rPr>
              <w:t>Date and Time of Receipt</w:t>
            </w:r>
          </w:p>
        </w:tc>
        <w:tc>
          <w:tcPr>
            <w:tcW w:w="7529" w:type="dxa"/>
          </w:tcPr>
          <w:p w:rsidR="00F54AC6" w:rsidRPr="002154D7" w:rsidRDefault="00F54AC6" w:rsidP="00F54AC6">
            <w:pPr>
              <w:spacing w:before="60" w:after="60" w:line="300" w:lineRule="auto"/>
              <w:jc w:val="left"/>
              <w:rPr>
                <w:rFonts w:asciiTheme="minorBidi" w:hAnsiTheme="minorBidi" w:cstheme="minorBidi"/>
                <w:szCs w:val="20"/>
                <w:highlight w:val="yellow"/>
              </w:rPr>
            </w:pPr>
            <w:r w:rsidRPr="002154D7">
              <w:rPr>
                <w:rFonts w:asciiTheme="minorBidi" w:hAnsiTheme="minorBidi" w:cstheme="minorBidi"/>
                <w:szCs w:val="20"/>
                <w:highlight w:val="yellow"/>
              </w:rPr>
              <w:t>[Enter Actual Date / Time Tender Received by Authority]</w:t>
            </w:r>
          </w:p>
        </w:tc>
      </w:tr>
    </w:tbl>
    <w:p w:rsidR="00320D6A" w:rsidRPr="002154D7" w:rsidRDefault="008442D4" w:rsidP="00F54AC6">
      <w:pPr>
        <w:overflowPunct w:val="0"/>
        <w:autoSpaceDE w:val="0"/>
        <w:autoSpaceDN w:val="0"/>
        <w:adjustRightInd w:val="0"/>
        <w:spacing w:before="0" w:after="0" w:line="300" w:lineRule="auto"/>
        <w:jc w:val="left"/>
        <w:textAlignment w:val="baseline"/>
        <w:rPr>
          <w:rFonts w:asciiTheme="minorBidi" w:hAnsiTheme="minorBidi" w:cstheme="minorBidi"/>
          <w:b/>
          <w:bCs/>
          <w:szCs w:val="20"/>
          <w:lang w:val="en-AU"/>
        </w:rPr>
      </w:pPr>
      <w:r w:rsidRPr="002154D7">
        <w:rPr>
          <w:rFonts w:asciiTheme="minorBidi" w:hAnsiTheme="minorBidi" w:cstheme="minorBidi"/>
          <w:b/>
          <w:szCs w:val="20"/>
        </w:rPr>
        <w:t xml:space="preserve"> </w:t>
      </w:r>
    </w:p>
    <w:p w:rsidR="00F54AC6" w:rsidRPr="002154D7" w:rsidRDefault="00F54AC6" w:rsidP="00F54AC6">
      <w:pPr>
        <w:tabs>
          <w:tab w:val="left" w:pos="-720"/>
        </w:tabs>
        <w:suppressAutoHyphens/>
        <w:spacing w:line="300" w:lineRule="auto"/>
        <w:ind w:right="21"/>
        <w:rPr>
          <w:rFonts w:asciiTheme="minorBidi" w:hAnsiTheme="minorBidi" w:cstheme="minorBidi"/>
        </w:rPr>
      </w:pPr>
      <w:r w:rsidRPr="002154D7">
        <w:rPr>
          <w:rFonts w:asciiTheme="minorBidi" w:hAnsiTheme="minorBidi" w:cstheme="minorBidi"/>
        </w:rPr>
        <w:t>The above named Tendere</w:t>
      </w:r>
      <w:r w:rsidR="002154D7">
        <w:rPr>
          <w:rFonts w:asciiTheme="minorBidi" w:hAnsiTheme="minorBidi" w:cstheme="minorBidi"/>
        </w:rPr>
        <w:t>r hereby acknowledges that its T</w:t>
      </w:r>
      <w:r w:rsidRPr="002154D7">
        <w:rPr>
          <w:rFonts w:asciiTheme="minorBidi" w:hAnsiTheme="minorBidi" w:cstheme="minorBidi"/>
        </w:rPr>
        <w:t xml:space="preserve">ender in response to the subject Invitation to Tender, was not submitted by the Tender Closing Date stated above as specified in the Instructions to Tenderers.  </w:t>
      </w:r>
    </w:p>
    <w:p w:rsidR="00F54AC6" w:rsidRDefault="00F54AC6" w:rsidP="002154D7">
      <w:pPr>
        <w:tabs>
          <w:tab w:val="left" w:pos="-720"/>
        </w:tabs>
        <w:suppressAutoHyphens/>
        <w:spacing w:line="300" w:lineRule="auto"/>
        <w:ind w:right="21"/>
        <w:rPr>
          <w:rFonts w:asciiTheme="minorBidi" w:hAnsiTheme="minorBidi" w:cstheme="minorBidi"/>
        </w:rPr>
      </w:pPr>
      <w:r w:rsidRPr="002154D7">
        <w:rPr>
          <w:rFonts w:asciiTheme="minorBidi" w:hAnsiTheme="minorBidi" w:cstheme="minorBidi"/>
        </w:rPr>
        <w:t xml:space="preserve">Tenderer accordingly recognizes that in view of this violation, </w:t>
      </w:r>
      <w:r w:rsidR="002154D7">
        <w:rPr>
          <w:rFonts w:asciiTheme="minorBidi" w:hAnsiTheme="minorBidi" w:cstheme="minorBidi"/>
        </w:rPr>
        <w:t>the Entity</w:t>
      </w:r>
      <w:r w:rsidRPr="002154D7">
        <w:rPr>
          <w:rFonts w:asciiTheme="minorBidi" w:hAnsiTheme="minorBidi" w:cstheme="minorBidi"/>
        </w:rPr>
        <w:t xml:space="preserve"> may not accept its Tender for evaluation and may reject it in its entirety with no obligation to consider or accept such late Tender</w:t>
      </w:r>
      <w:r w:rsidR="00CE31A1">
        <w:rPr>
          <w:rFonts w:asciiTheme="minorBidi" w:hAnsiTheme="minorBidi" w:cstheme="minorBidi"/>
        </w:rPr>
        <w:t>.</w:t>
      </w:r>
    </w:p>
    <w:p w:rsidR="00CE31A1" w:rsidRPr="002154D7" w:rsidRDefault="00CE31A1" w:rsidP="002154D7">
      <w:pPr>
        <w:tabs>
          <w:tab w:val="left" w:pos="-720"/>
        </w:tabs>
        <w:suppressAutoHyphens/>
        <w:spacing w:line="300" w:lineRule="auto"/>
        <w:ind w:right="21"/>
        <w:rPr>
          <w:rFonts w:asciiTheme="minorBidi" w:hAnsiTheme="minorBidi" w:cstheme="minorBidi"/>
        </w:rPr>
      </w:pPr>
    </w:p>
    <w:p w:rsidR="00740298" w:rsidRPr="002154D7" w:rsidRDefault="002154D7" w:rsidP="002154D7">
      <w:pPr>
        <w:tabs>
          <w:tab w:val="left" w:pos="-720"/>
        </w:tabs>
        <w:suppressAutoHyphens/>
        <w:spacing w:line="300" w:lineRule="auto"/>
        <w:ind w:right="21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The Entity</w:t>
      </w:r>
      <w:r w:rsidR="00F54AC6" w:rsidRPr="002154D7">
        <w:rPr>
          <w:rFonts w:asciiTheme="minorBidi" w:hAnsiTheme="minorBidi" w:cstheme="minorBidi"/>
        </w:rPr>
        <w:t xml:space="preserve"> will formally notify Tenderer of its decision, which shall be final, regarding the disposition of its Tender and Tenderer further acknowledges acceptance of </w:t>
      </w:r>
      <w:r>
        <w:rPr>
          <w:rFonts w:asciiTheme="minorBidi" w:hAnsiTheme="minorBidi" w:cstheme="minorBidi"/>
        </w:rPr>
        <w:t>the Entity’s</w:t>
      </w:r>
      <w:r w:rsidR="00F54AC6" w:rsidRPr="002154D7">
        <w:rPr>
          <w:rFonts w:asciiTheme="minorBidi" w:hAnsiTheme="minorBidi" w:cstheme="minorBidi"/>
        </w:rPr>
        <w:t xml:space="preserve"> decision, without objection and/or protest</w:t>
      </w:r>
      <w:r w:rsidR="00740298" w:rsidRPr="002154D7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36"/>
        <w:gridCol w:w="5025"/>
      </w:tblGrid>
      <w:tr w:rsidR="00F54AC6" w:rsidRPr="002154D7" w:rsidTr="00F54AC6">
        <w:tc>
          <w:tcPr>
            <w:tcW w:w="4815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Acknowledged by Tenderer</w:t>
            </w:r>
            <w:r w:rsidR="00CE31A1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</w:tcPr>
          <w:p w:rsidR="00F54AC6" w:rsidRPr="002154D7" w:rsidRDefault="00F54AC6" w:rsidP="006E1AD1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 xml:space="preserve">Confirmation by </w:t>
            </w:r>
            <w:r w:rsidR="006E1AD1">
              <w:rPr>
                <w:rFonts w:asciiTheme="minorBidi" w:hAnsiTheme="minorBidi" w:cstheme="minorBidi"/>
              </w:rPr>
              <w:t>Entity</w:t>
            </w:r>
          </w:p>
        </w:tc>
      </w:tr>
      <w:tr w:rsidR="00F54AC6" w:rsidRPr="002154D7" w:rsidTr="00F54AC6">
        <w:tc>
          <w:tcPr>
            <w:tcW w:w="4815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</w:tr>
      <w:tr w:rsidR="00F54AC6" w:rsidRPr="002154D7" w:rsidTr="00F54AC6">
        <w:tc>
          <w:tcPr>
            <w:tcW w:w="4815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</w:tr>
      <w:tr w:rsidR="00F54AC6" w:rsidRPr="002154D7" w:rsidTr="00F54AC6">
        <w:tc>
          <w:tcPr>
            <w:tcW w:w="4815" w:type="dxa"/>
            <w:tcBorders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  <w:tcBorders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</w:tr>
      <w:tr w:rsidR="00F54AC6" w:rsidRPr="002154D7" w:rsidTr="00F54AC6"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NAME:</w:t>
            </w: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NAME:</w:t>
            </w:r>
          </w:p>
        </w:tc>
      </w:tr>
      <w:tr w:rsidR="00F54AC6" w:rsidRPr="002154D7" w:rsidTr="00F54AC6"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TITLE:</w:t>
            </w: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TITLE:</w:t>
            </w:r>
          </w:p>
        </w:tc>
      </w:tr>
      <w:tr w:rsidR="00F54AC6" w:rsidRPr="002154D7" w:rsidTr="00F54AC6">
        <w:tc>
          <w:tcPr>
            <w:tcW w:w="481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DATE:</w:t>
            </w: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  <w:tcBorders>
              <w:top w:val="dotted" w:sz="4" w:space="0" w:color="auto"/>
              <w:bottom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  <w:r w:rsidRPr="002154D7">
              <w:rPr>
                <w:rFonts w:asciiTheme="minorBidi" w:hAnsiTheme="minorBidi" w:cstheme="minorBidi"/>
              </w:rPr>
              <w:t>PRINT DATE:</w:t>
            </w:r>
          </w:p>
        </w:tc>
      </w:tr>
      <w:tr w:rsidR="00F54AC6" w:rsidRPr="002154D7" w:rsidTr="00F54AC6">
        <w:tc>
          <w:tcPr>
            <w:tcW w:w="4815" w:type="dxa"/>
            <w:tcBorders>
              <w:top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236" w:type="dxa"/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  <w:tc>
          <w:tcPr>
            <w:tcW w:w="5025" w:type="dxa"/>
            <w:tcBorders>
              <w:top w:val="dotted" w:sz="4" w:space="0" w:color="auto"/>
            </w:tcBorders>
          </w:tcPr>
          <w:p w:rsidR="00F54AC6" w:rsidRPr="002154D7" w:rsidRDefault="00F54AC6" w:rsidP="00F54AC6">
            <w:pPr>
              <w:tabs>
                <w:tab w:val="left" w:pos="-720"/>
              </w:tabs>
              <w:suppressAutoHyphens/>
              <w:spacing w:line="300" w:lineRule="auto"/>
              <w:ind w:right="21"/>
              <w:rPr>
                <w:rFonts w:asciiTheme="minorBidi" w:hAnsiTheme="minorBidi" w:cstheme="minorBidi"/>
              </w:rPr>
            </w:pPr>
          </w:p>
        </w:tc>
      </w:tr>
    </w:tbl>
    <w:p w:rsidR="00F54AC6" w:rsidRPr="002154D7" w:rsidRDefault="00F54AC6" w:rsidP="00F54AC6">
      <w:pPr>
        <w:tabs>
          <w:tab w:val="left" w:pos="-720"/>
        </w:tabs>
        <w:suppressAutoHyphens/>
        <w:spacing w:line="300" w:lineRule="auto"/>
        <w:ind w:right="21"/>
        <w:rPr>
          <w:rFonts w:asciiTheme="minorBidi" w:hAnsiTheme="minorBidi" w:cstheme="minorBidi"/>
        </w:rPr>
      </w:pPr>
    </w:p>
    <w:sectPr w:rsidR="00F54AC6" w:rsidRPr="002154D7" w:rsidSect="006F665C">
      <w:headerReference w:type="default" r:id="rId10"/>
      <w:footerReference w:type="default" r:id="rId11"/>
      <w:pgSz w:w="12240" w:h="15840"/>
      <w:pgMar w:top="624" w:right="1077" w:bottom="227" w:left="107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B5" w:rsidRDefault="009F7FB5">
      <w:r>
        <w:separator/>
      </w:r>
    </w:p>
  </w:endnote>
  <w:endnote w:type="continuationSeparator" w:id="0">
    <w:p w:rsidR="009F7FB5" w:rsidRDefault="009F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F665C" w:rsidTr="008B7DF6">
      <w:trPr>
        <w:jc w:val="center"/>
      </w:trPr>
      <w:tc>
        <w:tcPr>
          <w:tcW w:w="3115" w:type="dxa"/>
        </w:tcPr>
        <w:p w:rsidR="006F665C" w:rsidRDefault="006F665C" w:rsidP="006F665C">
          <w:pPr>
            <w:pStyle w:val="Footer"/>
            <w:spacing w:after="0"/>
            <w:jc w:val="left"/>
          </w:pPr>
          <w:r>
            <w:rPr>
              <w:sz w:val="16"/>
              <w:szCs w:val="16"/>
              <w:lang w:val="en-AU"/>
            </w:rPr>
            <w:t>EPM-KD0-TP-000018 Rev 00</w:t>
          </w:r>
          <w:r w:rsidR="00D21A6E">
            <w:rPr>
              <w:sz w:val="16"/>
              <w:szCs w:val="16"/>
              <w:lang w:val="en-AU"/>
            </w:rPr>
            <w:t>1</w:t>
          </w:r>
        </w:p>
      </w:tc>
      <w:tc>
        <w:tcPr>
          <w:tcW w:w="3115" w:type="dxa"/>
        </w:tcPr>
        <w:p w:rsidR="006F665C" w:rsidRDefault="006F665C" w:rsidP="006F665C">
          <w:pPr>
            <w:pStyle w:val="Footer"/>
            <w:spacing w:after="0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6F665C" w:rsidRDefault="006F665C" w:rsidP="006F665C">
          <w:pPr>
            <w:pStyle w:val="Footer"/>
            <w:spacing w:after="0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B550EC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B550EC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6F665C" w:rsidTr="008B7DF6">
      <w:trPr>
        <w:jc w:val="center"/>
      </w:trPr>
      <w:tc>
        <w:tcPr>
          <w:tcW w:w="9345" w:type="dxa"/>
          <w:gridSpan w:val="3"/>
        </w:tcPr>
        <w:p w:rsidR="006F665C" w:rsidRPr="00583BAF" w:rsidRDefault="006F665C" w:rsidP="006F665C">
          <w:pPr>
            <w:pStyle w:val="Footer"/>
            <w:spacing w:after="0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556598" w:rsidRDefault="00556598" w:rsidP="006F665C">
    <w:pPr>
      <w:pStyle w:val="Footer"/>
      <w:tabs>
        <w:tab w:val="clear" w:pos="4320"/>
        <w:tab w:val="clear" w:pos="8640"/>
        <w:tab w:val="right" w:pos="10000"/>
      </w:tabs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B5" w:rsidRDefault="009F7FB5">
      <w:r>
        <w:separator/>
      </w:r>
    </w:p>
  </w:footnote>
  <w:footnote w:type="continuationSeparator" w:id="0">
    <w:p w:rsidR="009F7FB5" w:rsidRDefault="009F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98" w:rsidRDefault="00B550EC" w:rsidP="00914A1B">
    <w:pPr>
      <w:pStyle w:val="Header"/>
      <w:tabs>
        <w:tab w:val="clear" w:pos="4320"/>
        <w:tab w:val="clear" w:pos="8640"/>
      </w:tabs>
      <w:jc w:val="right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76E6EC2F" wp14:editId="13FFCF86">
          <wp:simplePos x="0" y="0"/>
          <wp:positionH relativeFrom="column">
            <wp:posOffset>-222250</wp:posOffset>
          </wp:positionH>
          <wp:positionV relativeFrom="paragraph">
            <wp:posOffset>-222250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  <w:r w:rsidR="00556598">
      <w:tab/>
    </w:r>
  </w:p>
  <w:p w:rsidR="00556598" w:rsidRDefault="00556598" w:rsidP="00174BDD">
    <w:pPr>
      <w:pStyle w:val="Header"/>
      <w:tabs>
        <w:tab w:val="clear" w:pos="4320"/>
        <w:tab w:val="clear" w:pos="86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63B67CBD"/>
    <w:multiLevelType w:val="hybridMultilevel"/>
    <w:tmpl w:val="6D3AC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7729D"/>
    <w:multiLevelType w:val="hybridMultilevel"/>
    <w:tmpl w:val="78302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AE"/>
    <w:rsid w:val="00002740"/>
    <w:rsid w:val="00013E16"/>
    <w:rsid w:val="00037329"/>
    <w:rsid w:val="00042D92"/>
    <w:rsid w:val="00047787"/>
    <w:rsid w:val="00056005"/>
    <w:rsid w:val="000563F3"/>
    <w:rsid w:val="00073995"/>
    <w:rsid w:val="00075713"/>
    <w:rsid w:val="00092443"/>
    <w:rsid w:val="000A5F32"/>
    <w:rsid w:val="000B78C2"/>
    <w:rsid w:val="000F30DB"/>
    <w:rsid w:val="000F7FE7"/>
    <w:rsid w:val="00107997"/>
    <w:rsid w:val="001214D2"/>
    <w:rsid w:val="00130E4A"/>
    <w:rsid w:val="00146AB7"/>
    <w:rsid w:val="00151D69"/>
    <w:rsid w:val="00156721"/>
    <w:rsid w:val="00174BDD"/>
    <w:rsid w:val="001751F1"/>
    <w:rsid w:val="001815AB"/>
    <w:rsid w:val="00186A19"/>
    <w:rsid w:val="0019012A"/>
    <w:rsid w:val="001A1721"/>
    <w:rsid w:val="001C3844"/>
    <w:rsid w:val="001C595B"/>
    <w:rsid w:val="001D5183"/>
    <w:rsid w:val="001F5410"/>
    <w:rsid w:val="00207DC9"/>
    <w:rsid w:val="002154D7"/>
    <w:rsid w:val="00225025"/>
    <w:rsid w:val="00245567"/>
    <w:rsid w:val="002471A2"/>
    <w:rsid w:val="00257688"/>
    <w:rsid w:val="00274441"/>
    <w:rsid w:val="0027587A"/>
    <w:rsid w:val="00281321"/>
    <w:rsid w:val="00295482"/>
    <w:rsid w:val="002B64B2"/>
    <w:rsid w:val="002E1A5B"/>
    <w:rsid w:val="00320D6A"/>
    <w:rsid w:val="00330B07"/>
    <w:rsid w:val="003341D4"/>
    <w:rsid w:val="00353024"/>
    <w:rsid w:val="00353687"/>
    <w:rsid w:val="003746FB"/>
    <w:rsid w:val="00376B76"/>
    <w:rsid w:val="003858BC"/>
    <w:rsid w:val="00391724"/>
    <w:rsid w:val="003A0FDE"/>
    <w:rsid w:val="003A498D"/>
    <w:rsid w:val="003D06C8"/>
    <w:rsid w:val="003E4DA8"/>
    <w:rsid w:val="00451A28"/>
    <w:rsid w:val="00454B82"/>
    <w:rsid w:val="00463F5A"/>
    <w:rsid w:val="00481B04"/>
    <w:rsid w:val="00487704"/>
    <w:rsid w:val="00492454"/>
    <w:rsid w:val="004C0B9F"/>
    <w:rsid w:val="004C24C2"/>
    <w:rsid w:val="004E042A"/>
    <w:rsid w:val="00545AEB"/>
    <w:rsid w:val="00556598"/>
    <w:rsid w:val="00564ABF"/>
    <w:rsid w:val="00582994"/>
    <w:rsid w:val="005A3F60"/>
    <w:rsid w:val="00617004"/>
    <w:rsid w:val="00646773"/>
    <w:rsid w:val="006816E1"/>
    <w:rsid w:val="0069661C"/>
    <w:rsid w:val="006A5397"/>
    <w:rsid w:val="006D20A3"/>
    <w:rsid w:val="006E1AD1"/>
    <w:rsid w:val="006F665C"/>
    <w:rsid w:val="007232FB"/>
    <w:rsid w:val="0073517D"/>
    <w:rsid w:val="00740298"/>
    <w:rsid w:val="007A1147"/>
    <w:rsid w:val="007C0CD5"/>
    <w:rsid w:val="007F391D"/>
    <w:rsid w:val="00827C86"/>
    <w:rsid w:val="00842AB9"/>
    <w:rsid w:val="008442D4"/>
    <w:rsid w:val="0084563F"/>
    <w:rsid w:val="008552BE"/>
    <w:rsid w:val="008666E0"/>
    <w:rsid w:val="00882535"/>
    <w:rsid w:val="00883810"/>
    <w:rsid w:val="00893F20"/>
    <w:rsid w:val="008B5329"/>
    <w:rsid w:val="008C747D"/>
    <w:rsid w:val="008D1A7E"/>
    <w:rsid w:val="008D6829"/>
    <w:rsid w:val="008F38CF"/>
    <w:rsid w:val="00914A1B"/>
    <w:rsid w:val="0091641A"/>
    <w:rsid w:val="009177DD"/>
    <w:rsid w:val="00926AC2"/>
    <w:rsid w:val="00932BD8"/>
    <w:rsid w:val="00940941"/>
    <w:rsid w:val="009414AD"/>
    <w:rsid w:val="00942B47"/>
    <w:rsid w:val="00943735"/>
    <w:rsid w:val="009511E1"/>
    <w:rsid w:val="009511E5"/>
    <w:rsid w:val="00954A57"/>
    <w:rsid w:val="00985344"/>
    <w:rsid w:val="00987648"/>
    <w:rsid w:val="009D2323"/>
    <w:rsid w:val="009D3C1F"/>
    <w:rsid w:val="009F7FB5"/>
    <w:rsid w:val="00A064A4"/>
    <w:rsid w:val="00A25BA5"/>
    <w:rsid w:val="00A4083B"/>
    <w:rsid w:val="00A44EED"/>
    <w:rsid w:val="00A75C3C"/>
    <w:rsid w:val="00A80D7C"/>
    <w:rsid w:val="00AC0051"/>
    <w:rsid w:val="00AD1429"/>
    <w:rsid w:val="00AD50EF"/>
    <w:rsid w:val="00AD6BBE"/>
    <w:rsid w:val="00AF2A53"/>
    <w:rsid w:val="00AF3A4A"/>
    <w:rsid w:val="00AF62AE"/>
    <w:rsid w:val="00B0619B"/>
    <w:rsid w:val="00B10461"/>
    <w:rsid w:val="00B11BF5"/>
    <w:rsid w:val="00B31684"/>
    <w:rsid w:val="00B459F8"/>
    <w:rsid w:val="00B550EC"/>
    <w:rsid w:val="00B57F29"/>
    <w:rsid w:val="00B60584"/>
    <w:rsid w:val="00B77374"/>
    <w:rsid w:val="00B80CB5"/>
    <w:rsid w:val="00B86088"/>
    <w:rsid w:val="00BB53D0"/>
    <w:rsid w:val="00BC14C3"/>
    <w:rsid w:val="00BE4776"/>
    <w:rsid w:val="00C161C5"/>
    <w:rsid w:val="00C4132A"/>
    <w:rsid w:val="00C72199"/>
    <w:rsid w:val="00C740FC"/>
    <w:rsid w:val="00C861DF"/>
    <w:rsid w:val="00C86928"/>
    <w:rsid w:val="00CC4605"/>
    <w:rsid w:val="00CD3620"/>
    <w:rsid w:val="00CE31A1"/>
    <w:rsid w:val="00D0541F"/>
    <w:rsid w:val="00D21A6E"/>
    <w:rsid w:val="00D240E5"/>
    <w:rsid w:val="00D32439"/>
    <w:rsid w:val="00D32C81"/>
    <w:rsid w:val="00D331EF"/>
    <w:rsid w:val="00D61920"/>
    <w:rsid w:val="00D80848"/>
    <w:rsid w:val="00D81569"/>
    <w:rsid w:val="00D86301"/>
    <w:rsid w:val="00DC2637"/>
    <w:rsid w:val="00E373C2"/>
    <w:rsid w:val="00E7082B"/>
    <w:rsid w:val="00E7329E"/>
    <w:rsid w:val="00E8526A"/>
    <w:rsid w:val="00EA69DD"/>
    <w:rsid w:val="00ED0626"/>
    <w:rsid w:val="00EF3FD7"/>
    <w:rsid w:val="00F332FD"/>
    <w:rsid w:val="00F44547"/>
    <w:rsid w:val="00F45961"/>
    <w:rsid w:val="00F547D4"/>
    <w:rsid w:val="00F54AC6"/>
    <w:rsid w:val="00F623C9"/>
    <w:rsid w:val="00FB4E3C"/>
    <w:rsid w:val="00FC5872"/>
    <w:rsid w:val="00FE4903"/>
    <w:rsid w:val="00FE7359"/>
    <w:rsid w:val="00FE7605"/>
    <w:rsid w:val="00FF4EA7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5C290077-F222-4D54-B094-BAF087EE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454"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B47"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rsid w:val="00942B47"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rsid w:val="00942B47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942B47"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rsid w:val="00942B47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rsid w:val="00942B47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rsid w:val="00942B47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rsid w:val="00942B47"/>
    <w:pPr>
      <w:numPr>
        <w:numId w:val="4"/>
      </w:numPr>
    </w:pPr>
  </w:style>
  <w:style w:type="paragraph" w:customStyle="1" w:styleId="Header4">
    <w:name w:val="Header 4"/>
    <w:basedOn w:val="Header2"/>
    <w:rsid w:val="00942B47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rsid w:val="00942B47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rsid w:val="00942B47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rsid w:val="00942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B47"/>
  </w:style>
  <w:style w:type="paragraph" w:customStyle="1" w:styleId="HeadingM3">
    <w:name w:val="HeadingM3"/>
    <w:basedOn w:val="Normal"/>
    <w:rsid w:val="00942B47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rsid w:val="00942B47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styleId="BalloonText">
    <w:name w:val="Balloon Text"/>
    <w:basedOn w:val="Normal"/>
    <w:semiHidden/>
    <w:rsid w:val="00B773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7D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E1A5B"/>
    <w:pPr>
      <w:spacing w:before="0" w:after="0"/>
      <w:jc w:val="left"/>
    </w:pPr>
    <w:rPr>
      <w:rFonts w:ascii="Consolas" w:eastAsiaTheme="minorHAnsi" w:hAnsi="Consolas" w:cstheme="minorBidi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E1A5B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link">
    <w:name w:val="Hyperlink"/>
    <w:basedOn w:val="DefaultParagraphFont"/>
    <w:rsid w:val="008442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42D4"/>
    <w:pPr>
      <w:spacing w:before="0" w:after="0"/>
      <w:ind w:left="720"/>
      <w:contextualSpacing/>
      <w:jc w:val="lef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6F665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6F665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561C6-978A-430D-A402-E7C0A26BE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602CF-F759-40CA-8386-798BAD05CC24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26B04FA-0330-4D4F-A79D-0165EED69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creator>mhunt</dc:creator>
  <cp:lastModifiedBy>منصور عبدالله Mansour Abdullah</cp:lastModifiedBy>
  <cp:revision>9</cp:revision>
  <cp:lastPrinted>2012-03-19T23:18:00Z</cp:lastPrinted>
  <dcterms:created xsi:type="dcterms:W3CDTF">2018-12-10T09:31:00Z</dcterms:created>
  <dcterms:modified xsi:type="dcterms:W3CDTF">2021-08-10T11:25:00Z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3901d615-5f1f-4aed-bd19-a0009964b728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